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3"/>
        <w:gridCol w:w="5969"/>
        <w:tblGridChange w:id="0">
          <w:tblGrid>
            <w:gridCol w:w="3993"/>
            <w:gridCol w:w="596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 de la convocatoria: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 del ganador(a):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 de la propuesta o iniciativa: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 de entrega: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a6a6a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 partir de la retroalimentación, sugerencias y recomendaciones de los jurados se establece el siguiente Plan de Mejora: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color w:val="a6a6a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a6a6a6"/>
          <w:sz w:val="20"/>
          <w:szCs w:val="20"/>
          <w:rtl w:val="0"/>
        </w:rPr>
        <w:t xml:space="preserve">Se deben priorizan los aspectos a mejorar por relevancia y orden cronológico: </w:t>
      </w:r>
    </w:p>
    <w:tbl>
      <w:tblPr>
        <w:tblStyle w:val="Table2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3"/>
        <w:gridCol w:w="2251"/>
        <w:gridCol w:w="1948"/>
        <w:gridCol w:w="1494"/>
        <w:gridCol w:w="1514"/>
        <w:gridCol w:w="2152"/>
        <w:tblGridChange w:id="0">
          <w:tblGrid>
            <w:gridCol w:w="603"/>
            <w:gridCol w:w="2251"/>
            <w:gridCol w:w="1948"/>
            <w:gridCol w:w="1494"/>
            <w:gridCol w:w="1514"/>
            <w:gridCol w:w="2152"/>
          </w:tblGrid>
        </w:tblGridChange>
      </w:tblGrid>
      <w:tr>
        <w:trPr>
          <w:cantSplit w:val="0"/>
          <w:trHeight w:val="1540" w:hRule="atLeast"/>
          <w:tblHeader w:val="1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Aspecto a mejorar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(Relaciona en cada casilla las observaciones realizadas por los jurados que requieren formular y ejecutar acciones o actividades de mejora)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Acciones de ajuste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(Enuncia las acciones o actividades que realizarás para acoger la recomendación de los jurados)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 de Inicio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(Establece la fecha en que inician las acciones o actividades de mejora)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 Máxima de Ajuste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(Establece la fecha en que finalizan las acciones o actividades de mejora)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Evidencias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(Indica los títulos de los anexos donde se encuentran las acciones o actividades de mejora desarrolladas con detalle)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Aprobado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Sí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Aprobado por: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Observaciones: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962.0" w:type="dxa"/>
      <w:jc w:val="left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  <w:tblLayout w:type="fixed"/>
      <w:tblLook w:val="0400"/>
    </w:tblPr>
    <w:tblGrid>
      <w:gridCol w:w="1271"/>
      <w:gridCol w:w="6380"/>
      <w:gridCol w:w="2311"/>
      <w:tblGridChange w:id="0">
        <w:tblGrid>
          <w:gridCol w:w="1271"/>
          <w:gridCol w:w="6380"/>
          <w:gridCol w:w="2311"/>
        </w:tblGrid>
      </w:tblGridChange>
    </w:tblGrid>
    <w:tr>
      <w:trPr>
        <w:cantSplit w:val="0"/>
        <w:trHeight w:val="469" w:hRule="atLeast"/>
        <w:tblHeader w:val="0"/>
      </w:trPr>
      <w:tc>
        <w:tcPr>
          <w:vMerge w:val="restart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ind w:left="142" w:firstLine="0"/>
            <w:jc w:val="both"/>
            <w:rPr>
              <w:color w:val="000000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50802</wp:posOffset>
                </wp:positionV>
                <wp:extent cx="622304" cy="592458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4" cy="592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highlight w:val="white"/>
              <w:rtl w:val="0"/>
            </w:rPr>
            <w:t xml:space="preserve">GESTIÓN DE LA PROMOCIÓN DE AGENTES Y </w:t>
          </w:r>
          <w:r w:rsidDel="00000000" w:rsidR="00000000" w:rsidRPr="00000000">
            <w:rPr>
              <w:rFonts w:ascii="Arial" w:cs="Arial" w:eastAsia="Arial" w:hAnsi="Arial"/>
              <w:highlight w:val="white"/>
              <w:rtl w:val="0"/>
            </w:rPr>
            <w:t xml:space="preserve">PRÁCTICAS</w:t>
          </w:r>
          <w:r w:rsidDel="00000000" w:rsidR="00000000" w:rsidRPr="00000000">
            <w:rPr>
              <w:rFonts w:ascii="Arial" w:cs="Arial" w:eastAsia="Arial" w:hAnsi="Arial"/>
              <w:color w:val="000000"/>
              <w:highlight w:val="white"/>
              <w:rtl w:val="0"/>
            </w:rPr>
            <w:t xml:space="preserve"> CULTURALES Y RECREODEPORTIVAS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Código: PCR-PR-06-FR-05</w:t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Versión: 0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7">
          <w:pPr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PLAN DE MEJORA DE GANADORES(AS)</w:t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Fecha: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28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11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527E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nhideWhenUsed w:val="1"/>
    <w:rsid w:val="000F527E"/>
    <w:pPr>
      <w:tabs>
        <w:tab w:val="center" w:pos="4419"/>
        <w:tab w:val="right" w:pos="8838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0F527E"/>
  </w:style>
  <w:style w:type="paragraph" w:styleId="Piedepgina">
    <w:name w:val="footer"/>
    <w:basedOn w:val="Normal"/>
    <w:link w:val="PiedepginaCar"/>
    <w:uiPriority w:val="99"/>
    <w:unhideWhenUsed w:val="1"/>
    <w:rsid w:val="000F527E"/>
    <w:pPr>
      <w:tabs>
        <w:tab w:val="center" w:pos="4419"/>
        <w:tab w:val="right" w:pos="8838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0F527E"/>
  </w:style>
  <w:style w:type="table" w:styleId="Tablaconcuadrcula">
    <w:name w:val="Table Grid"/>
    <w:basedOn w:val="Tablanormal"/>
    <w:uiPriority w:val="39"/>
    <w:rsid w:val="000F52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ray3" w:customStyle="1">
    <w:name w:val="gray3"/>
    <w:basedOn w:val="Normal"/>
    <w:rsid w:val="001243F9"/>
    <w:pPr>
      <w:autoSpaceDE w:val="0"/>
      <w:autoSpaceDN w:val="0"/>
      <w:spacing w:line="200" w:lineRule="atLeast"/>
    </w:pPr>
    <w:rPr>
      <w:rFonts w:ascii="Mangal" w:cs="Mangal" w:eastAsia="Microsoft YaHei" w:hAnsi="Mangal"/>
      <w:kern w:val="3"/>
      <w:sz w:val="36"/>
      <w:szCs w:val="36"/>
      <w:lang w:eastAsia="en-US"/>
    </w:rPr>
  </w:style>
  <w:style w:type="paragraph" w:styleId="gray2" w:customStyle="1">
    <w:name w:val="gray2"/>
    <w:basedOn w:val="Normal"/>
    <w:rsid w:val="001243F9"/>
    <w:pPr>
      <w:autoSpaceDE w:val="0"/>
      <w:autoSpaceDN w:val="0"/>
      <w:spacing w:line="200" w:lineRule="atLeast"/>
    </w:pPr>
    <w:rPr>
      <w:rFonts w:ascii="Mangal" w:cs="Mangal" w:eastAsia="Microsoft YaHei" w:hAnsi="Mangal"/>
      <w:kern w:val="3"/>
      <w:sz w:val="36"/>
      <w:szCs w:val="36"/>
      <w:lang w:eastAsia="en-US"/>
    </w:rPr>
  </w:style>
  <w:style w:type="paragraph" w:styleId="gray1" w:customStyle="1">
    <w:name w:val="gray1"/>
    <w:basedOn w:val="Normal"/>
    <w:rsid w:val="001243F9"/>
    <w:pPr>
      <w:autoSpaceDE w:val="0"/>
      <w:autoSpaceDN w:val="0"/>
      <w:spacing w:line="200" w:lineRule="atLeast"/>
    </w:pPr>
    <w:rPr>
      <w:rFonts w:ascii="Mangal" w:cs="Mangal" w:eastAsia="Microsoft YaHei" w:hAnsi="Mangal"/>
      <w:kern w:val="3"/>
      <w:sz w:val="36"/>
      <w:szCs w:val="36"/>
      <w:lang w:eastAsia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171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1716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1716F"/>
    <w:rPr>
      <w:rFonts w:ascii="Calibri" w:cs="Calibri" w:eastAsia="Calibri" w:hAnsi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1716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1716F"/>
    <w:rPr>
      <w:rFonts w:ascii="Calibri" w:cs="Calibri" w:eastAsia="Calibri" w:hAnsi="Calibri"/>
      <w:b w:val="1"/>
      <w:bCs w:val="1"/>
      <w:sz w:val="20"/>
      <w:szCs w:val="20"/>
      <w:lang w:eastAsia="es-CO"/>
    </w:rPr>
  </w:style>
  <w:style w:type="paragraph" w:styleId="Revisin">
    <w:name w:val="Revision"/>
    <w:hidden w:val="1"/>
    <w:uiPriority w:val="99"/>
    <w:semiHidden w:val="1"/>
    <w:rsid w:val="000F3E86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bFsxdz6IlgBRwvKCCgHe/kdiw==">CgMxLjAyCGguZ2pkZ3hzOAByITFjT1JzQnlQZ2hyTTIySXRudmh1c0JZQ1hmQjM2VmJvTQ==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2022-04-05T20:11:00Z</dcterms:created>
  <dc:creator>Lorena Cruz</dc:creator>
</cp:coreProperties>
</file>